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97A" w:rsidRDefault="005D297A" w:rsidP="005D297A">
      <w:r>
        <w:t xml:space="preserve">Update from </w:t>
      </w:r>
      <w:proofErr w:type="spellStart"/>
      <w:r>
        <w:t>capozzi</w:t>
      </w:r>
      <w:proofErr w:type="spellEnd"/>
      <w:r>
        <w:t xml:space="preserve"> camp.  The photo below is of Barbara cleaning up Kenyatta's block (1800 Block of Manton St) - more </w:t>
      </w:r>
      <w:hyperlink r:id="rId4" w:history="1">
        <w:r>
          <w:rPr>
            <w:rStyle w:val="Hyperlink"/>
          </w:rPr>
          <w:t>photos of this here</w:t>
        </w:r>
      </w:hyperlink>
      <w:r>
        <w:t xml:space="preserve"> - one of the filthiest blocks in the City - where he lives.  Barbara is ready to clean the campaign up with a </w:t>
      </w:r>
      <w:proofErr w:type="gramStart"/>
      <w:r>
        <w:t>WIN,</w:t>
      </w:r>
      <w:proofErr w:type="gramEnd"/>
      <w:r>
        <w:t xml:space="preserve"> and the City too.</w:t>
      </w:r>
    </w:p>
    <w:tbl>
      <w:tblPr>
        <w:tblW w:w="9750" w:type="dxa"/>
        <w:jc w:val="center"/>
        <w:tblCellSpacing w:w="0" w:type="dxa"/>
        <w:tblCellMar>
          <w:left w:w="0" w:type="dxa"/>
          <w:right w:w="0" w:type="dxa"/>
        </w:tblCellMar>
        <w:tblLook w:val="04A0"/>
      </w:tblPr>
      <w:tblGrid>
        <w:gridCol w:w="9780"/>
      </w:tblGrid>
      <w:tr w:rsidR="005D297A" w:rsidTr="005D297A">
        <w:trPr>
          <w:trHeight w:val="2430"/>
          <w:tblCellSpacing w:w="0" w:type="dxa"/>
          <w:jc w:val="center"/>
        </w:trPr>
        <w:tc>
          <w:tcPr>
            <w:tcW w:w="5000" w:type="pct"/>
            <w:hideMark/>
          </w:tcPr>
          <w:p w:rsidR="005D297A" w:rsidRDefault="005D297A">
            <w:pPr>
              <w:jc w:val="center"/>
            </w:pPr>
            <w:r>
              <w:rPr>
                <w:noProof/>
              </w:rPr>
              <w:drawing>
                <wp:inline distT="0" distB="0" distL="0" distR="0">
                  <wp:extent cx="6191250" cy="1543050"/>
                  <wp:effectExtent l="19050" t="0" r="0" b="0"/>
                  <wp:docPr id="1" name="Picture 1" descr="Barbara Capozzi Newsle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rbara Capozzi Newsletter"/>
                          <pic:cNvPicPr>
                            <a:picLocks noChangeAspect="1" noChangeArrowheads="1"/>
                          </pic:cNvPicPr>
                        </pic:nvPicPr>
                        <pic:blipFill>
                          <a:blip r:embed="rId5" cstate="print"/>
                          <a:srcRect/>
                          <a:stretch>
                            <a:fillRect/>
                          </a:stretch>
                        </pic:blipFill>
                        <pic:spPr bwMode="auto">
                          <a:xfrm>
                            <a:off x="0" y="0"/>
                            <a:ext cx="6191250" cy="1543050"/>
                          </a:xfrm>
                          <a:prstGeom prst="rect">
                            <a:avLst/>
                          </a:prstGeom>
                          <a:noFill/>
                          <a:ln w="9525">
                            <a:noFill/>
                            <a:miter lim="800000"/>
                            <a:headEnd/>
                            <a:tailEnd/>
                          </a:ln>
                        </pic:spPr>
                      </pic:pic>
                    </a:graphicData>
                  </a:graphic>
                </wp:inline>
              </w:drawing>
            </w:r>
          </w:p>
        </w:tc>
      </w:tr>
      <w:tr w:rsidR="005D297A" w:rsidTr="005D297A">
        <w:trPr>
          <w:trHeight w:val="8205"/>
          <w:tblCellSpacing w:w="0" w:type="dxa"/>
          <w:jc w:val="center"/>
        </w:trPr>
        <w:tc>
          <w:tcPr>
            <w:tcW w:w="0" w:type="auto"/>
            <w:vAlign w:val="center"/>
          </w:tcPr>
          <w:p w:rsidR="005D297A" w:rsidRDefault="005D297A">
            <w:pPr>
              <w:jc w:val="center"/>
            </w:pPr>
          </w:p>
          <w:tbl>
            <w:tblPr>
              <w:tblW w:w="9375" w:type="dxa"/>
              <w:jc w:val="center"/>
              <w:tblCellSpacing w:w="0" w:type="dxa"/>
              <w:tblCellMar>
                <w:left w:w="0" w:type="dxa"/>
                <w:right w:w="0" w:type="dxa"/>
              </w:tblCellMar>
              <w:tblLook w:val="04A0"/>
            </w:tblPr>
            <w:tblGrid>
              <w:gridCol w:w="9375"/>
            </w:tblGrid>
            <w:tr w:rsidR="005D297A">
              <w:trPr>
                <w:trHeight w:val="375"/>
                <w:tblCellSpacing w:w="0" w:type="dxa"/>
                <w:jc w:val="center"/>
              </w:trPr>
              <w:tc>
                <w:tcPr>
                  <w:tcW w:w="4470" w:type="dxa"/>
                  <w:vAlign w:val="center"/>
                  <w:hideMark/>
                </w:tcPr>
                <w:p w:rsidR="005D297A" w:rsidRDefault="005D297A">
                  <w:r>
                    <w:rPr>
                      <w:rFonts w:ascii="Arial" w:hAnsi="Arial" w:cs="Arial"/>
                      <w:b/>
                      <w:bCs/>
                      <w:color w:val="0F4E8C"/>
                      <w:sz w:val="21"/>
                      <w:szCs w:val="21"/>
                    </w:rPr>
                    <w:t>DEAR LOYAL SUPPORTERS,</w:t>
                  </w:r>
                </w:p>
              </w:tc>
            </w:tr>
            <w:tr w:rsidR="005D297A">
              <w:trPr>
                <w:trHeight w:val="4110"/>
                <w:tblCellSpacing w:w="0" w:type="dxa"/>
                <w:jc w:val="center"/>
              </w:trPr>
              <w:tc>
                <w:tcPr>
                  <w:tcW w:w="0" w:type="auto"/>
                  <w:hideMark/>
                </w:tcPr>
                <w:p w:rsidR="005D297A" w:rsidRDefault="005D297A">
                  <w:r>
                    <w:rPr>
                      <w:rFonts w:ascii="Arial" w:hAnsi="Arial" w:cs="Arial"/>
                      <w:color w:val="666666"/>
                      <w:sz w:val="21"/>
                      <w:szCs w:val="21"/>
                    </w:rPr>
                    <w:t xml:space="preserve">The Second Council primary race is 'too close to call' with only a handful of votes separating me from my main opponent. The final results are not in yet and all legal measures will be taken to ensure that the Second Council District has the honest representation that it so deeply deserves. I am extremely proud of the honest, clean campaign that we and our many supporters waged. Your hard work and efforts have been truly inspirational during these last final moments before the decision is aired. </w:t>
                  </w:r>
                  <w:r>
                    <w:rPr>
                      <w:rFonts w:ascii="Arial" w:hAnsi="Arial" w:cs="Arial"/>
                      <w:color w:val="666666"/>
                      <w:sz w:val="21"/>
                      <w:szCs w:val="21"/>
                    </w:rPr>
                    <w:br/>
                  </w:r>
                  <w:r>
                    <w:rPr>
                      <w:rFonts w:ascii="Arial" w:hAnsi="Arial" w:cs="Arial"/>
                      <w:color w:val="666666"/>
                      <w:sz w:val="21"/>
                      <w:szCs w:val="21"/>
                    </w:rPr>
                    <w:br/>
                    <w:t xml:space="preserve">We are optimistic for a positive outcome, and have hired two attorneys to oversee the final vote count process including absentee ballot count. The final results may not be decided for at least another week. We are collecting information regarding any observations of irregularities at the polls. Please send an email of details, time, place and description of any abnormal activity you experienced in the 2nd District to </w:t>
                  </w:r>
                  <w:hyperlink r:id="rId6" w:tgtFrame="_blank" w:history="1">
                    <w:r>
                      <w:rPr>
                        <w:rStyle w:val="Hyperlink"/>
                        <w:rFonts w:ascii="Arial" w:hAnsi="Arial" w:cs="Arial"/>
                        <w:sz w:val="21"/>
                        <w:szCs w:val="21"/>
                      </w:rPr>
                      <w:t>bc@capozziforcouncil.com</w:t>
                    </w:r>
                  </w:hyperlink>
                  <w:r>
                    <w:rPr>
                      <w:rFonts w:ascii="Arial" w:hAnsi="Arial" w:cs="Arial"/>
                      <w:color w:val="666666"/>
                      <w:sz w:val="21"/>
                      <w:szCs w:val="21"/>
                    </w:rPr>
                    <w:t>.</w:t>
                  </w:r>
                  <w:r>
                    <w:rPr>
                      <w:rFonts w:ascii="Arial" w:hAnsi="Arial" w:cs="Arial"/>
                      <w:color w:val="666666"/>
                      <w:sz w:val="21"/>
                      <w:szCs w:val="21"/>
                    </w:rPr>
                    <w:br/>
                  </w:r>
                  <w:r>
                    <w:rPr>
                      <w:rFonts w:ascii="Arial" w:hAnsi="Arial" w:cs="Arial"/>
                      <w:color w:val="666666"/>
                      <w:sz w:val="21"/>
                      <w:szCs w:val="21"/>
                    </w:rPr>
                    <w:br/>
                    <w:t xml:space="preserve">We are asking for your help to raise funds to see the campaign through to victory. We vow to continue to ensure a fair election process for the people of the Second District. Please consider </w:t>
                  </w:r>
                  <w:hyperlink r:id="rId7" w:tgtFrame="_blank" w:history="1">
                    <w:r>
                      <w:rPr>
                        <w:rStyle w:val="Hyperlink"/>
                        <w:rFonts w:ascii="Arial" w:hAnsi="Arial" w:cs="Arial"/>
                        <w:sz w:val="21"/>
                        <w:szCs w:val="21"/>
                      </w:rPr>
                      <w:t>donating</w:t>
                    </w:r>
                  </w:hyperlink>
                  <w:r>
                    <w:rPr>
                      <w:rFonts w:ascii="Arial" w:hAnsi="Arial" w:cs="Arial"/>
                      <w:color w:val="666666"/>
                      <w:sz w:val="21"/>
                      <w:szCs w:val="21"/>
                    </w:rPr>
                    <w:t xml:space="preserve"> online for the very last time, to see this through to a win! </w:t>
                  </w:r>
                  <w:r>
                    <w:rPr>
                      <w:rFonts w:ascii="Arial" w:hAnsi="Arial" w:cs="Arial"/>
                      <w:color w:val="666666"/>
                      <w:sz w:val="21"/>
                      <w:szCs w:val="21"/>
                    </w:rPr>
                    <w:br/>
                  </w:r>
                  <w:r>
                    <w:rPr>
                      <w:rFonts w:ascii="Arial" w:hAnsi="Arial" w:cs="Arial"/>
                      <w:color w:val="666666"/>
                      <w:sz w:val="21"/>
                      <w:szCs w:val="21"/>
                    </w:rPr>
                    <w:br/>
                    <w:t xml:space="preserve">Thank you for your support as always, and let's win this thing! </w:t>
                  </w:r>
                  <w:r>
                    <w:rPr>
                      <w:rFonts w:ascii="Arial" w:hAnsi="Arial" w:cs="Arial"/>
                      <w:color w:val="666666"/>
                      <w:sz w:val="21"/>
                      <w:szCs w:val="21"/>
                    </w:rPr>
                    <w:br/>
                  </w:r>
                  <w:r>
                    <w:rPr>
                      <w:rFonts w:ascii="Arial" w:hAnsi="Arial" w:cs="Arial"/>
                      <w:color w:val="666666"/>
                      <w:sz w:val="21"/>
                      <w:szCs w:val="21"/>
                    </w:rPr>
                    <w:br/>
                    <w:t xml:space="preserve">Barbara Capozzi </w:t>
                  </w:r>
                </w:p>
              </w:tc>
            </w:tr>
          </w:tbl>
          <w:p w:rsidR="005D297A" w:rsidRDefault="005D297A">
            <w:pPr>
              <w:jc w:val="center"/>
            </w:pPr>
          </w:p>
          <w:tbl>
            <w:tblPr>
              <w:tblW w:w="9375" w:type="dxa"/>
              <w:jc w:val="center"/>
              <w:tblCellSpacing w:w="0" w:type="dxa"/>
              <w:tblCellMar>
                <w:left w:w="0" w:type="dxa"/>
                <w:right w:w="0" w:type="dxa"/>
              </w:tblCellMar>
              <w:tblLook w:val="04A0"/>
            </w:tblPr>
            <w:tblGrid>
              <w:gridCol w:w="4500"/>
              <w:gridCol w:w="221"/>
              <w:gridCol w:w="4654"/>
            </w:tblGrid>
            <w:tr w:rsidR="005D297A">
              <w:trPr>
                <w:trHeight w:val="345"/>
                <w:tblCellSpacing w:w="0" w:type="dxa"/>
                <w:jc w:val="center"/>
              </w:trPr>
              <w:tc>
                <w:tcPr>
                  <w:tcW w:w="4470" w:type="dxa"/>
                  <w:vMerge w:val="restart"/>
                  <w:hideMark/>
                </w:tcPr>
                <w:p w:rsidR="005D297A" w:rsidRDefault="005D297A">
                  <w:pPr>
                    <w:jc w:val="center"/>
                  </w:pPr>
                  <w:r>
                    <w:rPr>
                      <w:noProof/>
                    </w:rPr>
                    <w:drawing>
                      <wp:inline distT="0" distB="0" distL="0" distR="0">
                        <wp:extent cx="2838450" cy="1847850"/>
                        <wp:effectExtent l="19050" t="0" r="0" b="0"/>
                        <wp:docPr id="2" name="Picture 2" descr="http://capozziforcouncil.com/newsletter/images/upd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apozziforcouncil.com/newsletter/images/update.png"/>
                                <pic:cNvPicPr>
                                  <a:picLocks noChangeAspect="1" noChangeArrowheads="1"/>
                                </pic:cNvPicPr>
                              </pic:nvPicPr>
                              <pic:blipFill>
                                <a:blip r:embed="rId8" cstate="print"/>
                                <a:srcRect/>
                                <a:stretch>
                                  <a:fillRect/>
                                </a:stretch>
                              </pic:blipFill>
                              <pic:spPr bwMode="auto">
                                <a:xfrm>
                                  <a:off x="0" y="0"/>
                                  <a:ext cx="2838450" cy="1847850"/>
                                </a:xfrm>
                                <a:prstGeom prst="rect">
                                  <a:avLst/>
                                </a:prstGeom>
                                <a:noFill/>
                                <a:ln w="9525">
                                  <a:noFill/>
                                  <a:miter lim="800000"/>
                                  <a:headEnd/>
                                  <a:tailEnd/>
                                </a:ln>
                              </pic:spPr>
                            </pic:pic>
                          </a:graphicData>
                        </a:graphic>
                      </wp:inline>
                    </w:drawing>
                  </w:r>
                </w:p>
              </w:tc>
              <w:tc>
                <w:tcPr>
                  <w:tcW w:w="435" w:type="dxa"/>
                  <w:vMerge w:val="restart"/>
                  <w:vAlign w:val="center"/>
                  <w:hideMark/>
                </w:tcPr>
                <w:p w:rsidR="005D297A" w:rsidRDefault="005D297A">
                  <w:r>
                    <w:t> </w:t>
                  </w:r>
                </w:p>
              </w:tc>
              <w:tc>
                <w:tcPr>
                  <w:tcW w:w="4470" w:type="dxa"/>
                  <w:vAlign w:val="center"/>
                  <w:hideMark/>
                </w:tcPr>
                <w:p w:rsidR="005D297A" w:rsidRDefault="005D297A">
                  <w:r>
                    <w:rPr>
                      <w:rFonts w:ascii="Arial" w:hAnsi="Arial" w:cs="Arial"/>
                      <w:b/>
                      <w:bCs/>
                      <w:color w:val="0F4E8C"/>
                      <w:sz w:val="21"/>
                      <w:szCs w:val="21"/>
                    </w:rPr>
                    <w:t>STAY UPDATED</w:t>
                  </w:r>
                </w:p>
              </w:tc>
            </w:tr>
            <w:tr w:rsidR="005D297A">
              <w:trPr>
                <w:trHeight w:val="1350"/>
                <w:tblCellSpacing w:w="0" w:type="dxa"/>
                <w:jc w:val="center"/>
              </w:trPr>
              <w:tc>
                <w:tcPr>
                  <w:tcW w:w="0" w:type="auto"/>
                  <w:vMerge/>
                  <w:vAlign w:val="center"/>
                  <w:hideMark/>
                </w:tcPr>
                <w:p w:rsidR="005D297A" w:rsidRDefault="005D297A"/>
              </w:tc>
              <w:tc>
                <w:tcPr>
                  <w:tcW w:w="0" w:type="auto"/>
                  <w:vMerge/>
                  <w:vAlign w:val="center"/>
                  <w:hideMark/>
                </w:tcPr>
                <w:p w:rsidR="005D297A" w:rsidRDefault="005D297A"/>
              </w:tc>
              <w:tc>
                <w:tcPr>
                  <w:tcW w:w="0" w:type="auto"/>
                  <w:hideMark/>
                </w:tcPr>
                <w:p w:rsidR="005D297A" w:rsidRDefault="005D297A">
                  <w:r>
                    <w:rPr>
                      <w:rFonts w:ascii="Arial" w:hAnsi="Arial" w:cs="Arial"/>
                      <w:color w:val="666666"/>
                      <w:sz w:val="21"/>
                      <w:szCs w:val="21"/>
                    </w:rPr>
                    <w:t xml:space="preserve">To stay up to date with </w:t>
                  </w:r>
                  <w:proofErr w:type="gramStart"/>
                  <w:r>
                    <w:rPr>
                      <w:rFonts w:ascii="Arial" w:hAnsi="Arial" w:cs="Arial"/>
                      <w:color w:val="666666"/>
                      <w:sz w:val="21"/>
                      <w:szCs w:val="21"/>
                    </w:rPr>
                    <w:t>Barbara,</w:t>
                  </w:r>
                  <w:proofErr w:type="gramEnd"/>
                  <w:r>
                    <w:rPr>
                      <w:rFonts w:ascii="Arial" w:hAnsi="Arial" w:cs="Arial"/>
                      <w:color w:val="666666"/>
                      <w:sz w:val="21"/>
                      <w:szCs w:val="21"/>
                    </w:rPr>
                    <w:t xml:space="preserve"> and the election feel free to check our website and social platforms. </w:t>
                  </w:r>
                  <w:r>
                    <w:rPr>
                      <w:rFonts w:ascii="Arial" w:hAnsi="Arial" w:cs="Arial"/>
                      <w:color w:val="666666"/>
                      <w:sz w:val="21"/>
                      <w:szCs w:val="21"/>
                    </w:rPr>
                    <w:br/>
                  </w:r>
                  <w:r>
                    <w:rPr>
                      <w:rFonts w:ascii="Arial" w:hAnsi="Arial" w:cs="Arial"/>
                      <w:color w:val="666666"/>
                      <w:sz w:val="21"/>
                      <w:szCs w:val="21"/>
                    </w:rPr>
                    <w:br/>
                  </w:r>
                  <w:hyperlink r:id="rId9" w:tgtFrame="_blank" w:history="1">
                    <w:r>
                      <w:rPr>
                        <w:rStyle w:val="Hyperlink"/>
                        <w:rFonts w:ascii="Arial" w:hAnsi="Arial" w:cs="Arial"/>
                        <w:sz w:val="21"/>
                        <w:szCs w:val="21"/>
                      </w:rPr>
                      <w:t>Website</w:t>
                    </w:r>
                  </w:hyperlink>
                  <w:r>
                    <w:rPr>
                      <w:rFonts w:ascii="Arial" w:hAnsi="Arial" w:cs="Arial"/>
                      <w:color w:val="666666"/>
                      <w:sz w:val="21"/>
                      <w:szCs w:val="21"/>
                    </w:rPr>
                    <w:t xml:space="preserve"> - </w:t>
                  </w:r>
                  <w:hyperlink r:id="rId10" w:tgtFrame="_blank" w:history="1">
                    <w:proofErr w:type="spellStart"/>
                    <w:r>
                      <w:rPr>
                        <w:rStyle w:val="Hyperlink"/>
                        <w:rFonts w:ascii="Arial" w:hAnsi="Arial" w:cs="Arial"/>
                        <w:sz w:val="21"/>
                        <w:szCs w:val="21"/>
                      </w:rPr>
                      <w:t>Facebook</w:t>
                    </w:r>
                    <w:proofErr w:type="spellEnd"/>
                  </w:hyperlink>
                  <w:r>
                    <w:rPr>
                      <w:rFonts w:ascii="Arial" w:hAnsi="Arial" w:cs="Arial"/>
                      <w:color w:val="666666"/>
                      <w:sz w:val="21"/>
                      <w:szCs w:val="21"/>
                    </w:rPr>
                    <w:t xml:space="preserve"> - </w:t>
                  </w:r>
                  <w:hyperlink r:id="rId11" w:tgtFrame="_blank" w:history="1">
                    <w:r>
                      <w:rPr>
                        <w:rStyle w:val="Hyperlink"/>
                        <w:rFonts w:ascii="Arial" w:hAnsi="Arial" w:cs="Arial"/>
                        <w:sz w:val="21"/>
                        <w:szCs w:val="21"/>
                      </w:rPr>
                      <w:t>Twitter</w:t>
                    </w:r>
                  </w:hyperlink>
                  <w:r>
                    <w:rPr>
                      <w:rFonts w:ascii="Arial" w:hAnsi="Arial" w:cs="Arial"/>
                      <w:color w:val="666666"/>
                      <w:sz w:val="21"/>
                      <w:szCs w:val="21"/>
                    </w:rPr>
                    <w:br/>
                  </w:r>
                  <w:r>
                    <w:rPr>
                      <w:rFonts w:ascii="Arial" w:hAnsi="Arial" w:cs="Arial"/>
                      <w:color w:val="666666"/>
                      <w:sz w:val="21"/>
                      <w:szCs w:val="21"/>
                    </w:rPr>
                    <w:br/>
                    <w:t>Recent News:</w:t>
                  </w:r>
                  <w:r>
                    <w:rPr>
                      <w:rFonts w:ascii="Arial" w:hAnsi="Arial" w:cs="Arial"/>
                      <w:color w:val="666666"/>
                      <w:sz w:val="21"/>
                      <w:szCs w:val="21"/>
                    </w:rPr>
                    <w:br/>
                  </w:r>
                  <w:hyperlink r:id="rId12" w:tgtFrame="_blank" w:history="1">
                    <w:r>
                      <w:rPr>
                        <w:rStyle w:val="Hyperlink"/>
                        <w:rFonts w:ascii="Arial" w:hAnsi="Arial" w:cs="Arial"/>
                        <w:sz w:val="21"/>
                        <w:szCs w:val="21"/>
                      </w:rPr>
                      <w:t xml:space="preserve">Philadelphia Inquirer </w:t>
                    </w:r>
                  </w:hyperlink>
                  <w:r>
                    <w:rPr>
                      <w:rFonts w:ascii="Arial" w:hAnsi="Arial" w:cs="Arial"/>
                      <w:color w:val="666666"/>
                      <w:sz w:val="21"/>
                      <w:szCs w:val="21"/>
                    </w:rPr>
                    <w:br/>
                  </w:r>
                  <w:hyperlink r:id="rId13" w:tgtFrame="_blank" w:history="1">
                    <w:proofErr w:type="spellStart"/>
                    <w:r>
                      <w:rPr>
                        <w:rStyle w:val="Hyperlink"/>
                        <w:rFonts w:ascii="Arial" w:hAnsi="Arial" w:cs="Arial"/>
                        <w:sz w:val="21"/>
                        <w:szCs w:val="21"/>
                      </w:rPr>
                      <w:t>Newsworks</w:t>
                    </w:r>
                    <w:proofErr w:type="spellEnd"/>
                  </w:hyperlink>
                </w:p>
              </w:tc>
            </w:tr>
          </w:tbl>
          <w:p w:rsidR="005D297A" w:rsidRDefault="005D297A">
            <w:pPr>
              <w:jc w:val="center"/>
              <w:rPr>
                <w:rFonts w:asciiTheme="minorHAnsi" w:eastAsiaTheme="minorEastAsia" w:hAnsiTheme="minorHAnsi" w:cstheme="minorBidi"/>
                <w:sz w:val="22"/>
                <w:szCs w:val="22"/>
              </w:rPr>
            </w:pPr>
          </w:p>
        </w:tc>
      </w:tr>
      <w:tr w:rsidR="005D297A" w:rsidTr="005D297A">
        <w:trPr>
          <w:trHeight w:val="2040"/>
          <w:tblCellSpacing w:w="0" w:type="dxa"/>
          <w:jc w:val="center"/>
        </w:trPr>
        <w:tc>
          <w:tcPr>
            <w:tcW w:w="0" w:type="auto"/>
            <w:vAlign w:val="center"/>
            <w:hideMark/>
          </w:tcPr>
          <w:tbl>
            <w:tblPr>
              <w:tblW w:w="9750" w:type="dxa"/>
              <w:tblCellSpacing w:w="0" w:type="dxa"/>
              <w:tblCellMar>
                <w:left w:w="0" w:type="dxa"/>
                <w:right w:w="0" w:type="dxa"/>
              </w:tblCellMar>
              <w:tblLook w:val="04A0"/>
            </w:tblPr>
            <w:tblGrid>
              <w:gridCol w:w="285"/>
              <w:gridCol w:w="3975"/>
              <w:gridCol w:w="1590"/>
              <w:gridCol w:w="3600"/>
              <w:gridCol w:w="300"/>
            </w:tblGrid>
            <w:tr w:rsidR="005D297A">
              <w:trPr>
                <w:tblCellSpacing w:w="0" w:type="dxa"/>
              </w:trPr>
              <w:tc>
                <w:tcPr>
                  <w:tcW w:w="285" w:type="dxa"/>
                  <w:vAlign w:val="center"/>
                  <w:hideMark/>
                </w:tcPr>
                <w:p w:rsidR="005D297A" w:rsidRDefault="005D297A">
                  <w:r>
                    <w:lastRenderedPageBreak/>
                    <w:t> </w:t>
                  </w:r>
                </w:p>
              </w:tc>
              <w:tc>
                <w:tcPr>
                  <w:tcW w:w="3975" w:type="dxa"/>
                  <w:vAlign w:val="center"/>
                  <w:hideMark/>
                </w:tcPr>
                <w:p w:rsidR="005D297A" w:rsidRDefault="005D297A">
                  <w:r>
                    <w:rPr>
                      <w:rFonts w:ascii="Arial" w:hAnsi="Arial" w:cs="Arial"/>
                      <w:color w:val="FFFFFF"/>
                      <w:sz w:val="18"/>
                      <w:szCs w:val="18"/>
                    </w:rPr>
                    <w:t>Capozzi For Council Campaign Office</w:t>
                  </w:r>
                  <w:r>
                    <w:rPr>
                      <w:rFonts w:ascii="Arial" w:hAnsi="Arial" w:cs="Arial"/>
                      <w:color w:val="FFFFFF"/>
                      <w:sz w:val="18"/>
                      <w:szCs w:val="18"/>
                    </w:rPr>
                    <w:br/>
                    <w:t xml:space="preserve">2504 S. Broad Street Philadelphia PA 19145 </w:t>
                  </w:r>
                  <w:r>
                    <w:rPr>
                      <w:rFonts w:ascii="Arial" w:hAnsi="Arial" w:cs="Arial"/>
                      <w:color w:val="FFFFFF"/>
                      <w:sz w:val="18"/>
                      <w:szCs w:val="18"/>
                    </w:rPr>
                    <w:br/>
                    <w:t xml:space="preserve">Email: </w:t>
                  </w:r>
                  <w:hyperlink r:id="rId14" w:tgtFrame="_blank" w:history="1">
                    <w:r>
                      <w:rPr>
                        <w:rStyle w:val="Hyperlink"/>
                        <w:rFonts w:ascii="Arial" w:hAnsi="Arial" w:cs="Arial"/>
                        <w:sz w:val="18"/>
                        <w:szCs w:val="18"/>
                      </w:rPr>
                      <w:t>info@capozziforcouncil.com</w:t>
                    </w:r>
                  </w:hyperlink>
                  <w:r>
                    <w:rPr>
                      <w:rFonts w:ascii="Arial" w:hAnsi="Arial" w:cs="Arial"/>
                      <w:color w:val="FFFFFF"/>
                      <w:sz w:val="18"/>
                      <w:szCs w:val="18"/>
                    </w:rPr>
                    <w:br/>
                    <w:t xml:space="preserve">Phone: </w:t>
                  </w:r>
                  <w:hyperlink r:id="rId15" w:tgtFrame="_blank" w:history="1">
                    <w:r>
                      <w:rPr>
                        <w:rStyle w:val="Hyperlink"/>
                        <w:rFonts w:ascii="Arial" w:hAnsi="Arial" w:cs="Arial"/>
                        <w:sz w:val="18"/>
                        <w:szCs w:val="18"/>
                      </w:rPr>
                      <w:t>267-888-6045</w:t>
                    </w:r>
                  </w:hyperlink>
                  <w:r>
                    <w:rPr>
                      <w:rFonts w:ascii="Arial" w:hAnsi="Arial" w:cs="Arial"/>
                      <w:color w:val="FFFFFF"/>
                      <w:sz w:val="18"/>
                      <w:szCs w:val="18"/>
                    </w:rPr>
                    <w:t xml:space="preserve"> </w:t>
                  </w:r>
                  <w:r>
                    <w:rPr>
                      <w:rFonts w:ascii="Arial" w:hAnsi="Arial" w:cs="Arial"/>
                      <w:color w:val="FFFFFF"/>
                      <w:sz w:val="18"/>
                      <w:szCs w:val="18"/>
                    </w:rPr>
                    <w:br/>
                  </w:r>
                  <w:r>
                    <w:rPr>
                      <w:rFonts w:ascii="Arial" w:hAnsi="Arial" w:cs="Arial"/>
                      <w:color w:val="FFFFFF"/>
                      <w:sz w:val="18"/>
                      <w:szCs w:val="18"/>
                    </w:rPr>
                    <w:br/>
                    <w:t>PAID FOR BY CAPOZZI FOR COUNCIL</w:t>
                  </w:r>
                </w:p>
              </w:tc>
              <w:tc>
                <w:tcPr>
                  <w:tcW w:w="1590" w:type="dxa"/>
                  <w:vAlign w:val="center"/>
                  <w:hideMark/>
                </w:tcPr>
                <w:p w:rsidR="005D297A" w:rsidRDefault="005D297A">
                  <w:r>
                    <w:t> </w:t>
                  </w:r>
                </w:p>
              </w:tc>
              <w:tc>
                <w:tcPr>
                  <w:tcW w:w="3600" w:type="dxa"/>
                  <w:vAlign w:val="center"/>
                  <w:hideMark/>
                </w:tcPr>
                <w:p w:rsidR="005D297A" w:rsidRDefault="005D297A">
                  <w:pPr>
                    <w:jc w:val="right"/>
                  </w:pPr>
                  <w:r>
                    <w:rPr>
                      <w:noProof/>
                    </w:rPr>
                    <w:drawing>
                      <wp:inline distT="0" distB="0" distL="0" distR="0">
                        <wp:extent cx="1028700" cy="381000"/>
                        <wp:effectExtent l="19050" t="0" r="0" b="0"/>
                        <wp:docPr id="3" name="Picture 3" descr="Online Upd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nline Updates"/>
                                <pic:cNvPicPr>
                                  <a:picLocks noChangeAspect="1" noChangeArrowheads="1"/>
                                </pic:cNvPicPr>
                              </pic:nvPicPr>
                              <pic:blipFill>
                                <a:blip r:embed="rId16" cstate="print"/>
                                <a:srcRect/>
                                <a:stretch>
                                  <a:fillRect/>
                                </a:stretch>
                              </pic:blipFill>
                              <pic:spPr bwMode="auto">
                                <a:xfrm>
                                  <a:off x="0" y="0"/>
                                  <a:ext cx="1028700" cy="381000"/>
                                </a:xfrm>
                                <a:prstGeom prst="rect">
                                  <a:avLst/>
                                </a:prstGeom>
                                <a:noFill/>
                                <a:ln w="9525">
                                  <a:noFill/>
                                  <a:miter lim="800000"/>
                                  <a:headEnd/>
                                  <a:tailEnd/>
                                </a:ln>
                              </pic:spPr>
                            </pic:pic>
                          </a:graphicData>
                        </a:graphic>
                      </wp:inline>
                    </w:drawing>
                  </w:r>
                  <w:r>
                    <w:br/>
                  </w:r>
                  <w:r>
                    <w:rPr>
                      <w:noProof/>
                      <w:color w:val="0000FF"/>
                    </w:rPr>
                    <w:drawing>
                      <wp:inline distT="0" distB="0" distL="0" distR="0">
                        <wp:extent cx="314325" cy="304800"/>
                        <wp:effectExtent l="19050" t="0" r="9525" b="0"/>
                        <wp:docPr id="4" name="Picture 4" descr="facebook">
                          <a:hlinkClick xmlns:a="http://schemas.openxmlformats.org/drawingml/2006/main" r:id="rId1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cebook"/>
                                <pic:cNvPicPr>
                                  <a:picLocks noChangeAspect="1" noChangeArrowheads="1"/>
                                </pic:cNvPicPr>
                              </pic:nvPicPr>
                              <pic:blipFill>
                                <a:blip r:embed="rId18" cstate="print"/>
                                <a:srcRect/>
                                <a:stretch>
                                  <a:fillRect/>
                                </a:stretch>
                              </pic:blipFill>
                              <pic:spPr bwMode="auto">
                                <a:xfrm>
                                  <a:off x="0" y="0"/>
                                  <a:ext cx="314325" cy="304800"/>
                                </a:xfrm>
                                <a:prstGeom prst="rect">
                                  <a:avLst/>
                                </a:prstGeom>
                                <a:noFill/>
                                <a:ln w="9525">
                                  <a:noFill/>
                                  <a:miter lim="800000"/>
                                  <a:headEnd/>
                                  <a:tailEnd/>
                                </a:ln>
                              </pic:spPr>
                            </pic:pic>
                          </a:graphicData>
                        </a:graphic>
                      </wp:inline>
                    </w:drawing>
                  </w:r>
                  <w:r>
                    <w:rPr>
                      <w:noProof/>
                      <w:color w:val="0000FF"/>
                    </w:rPr>
                    <w:drawing>
                      <wp:inline distT="0" distB="0" distL="0" distR="0">
                        <wp:extent cx="314325" cy="304800"/>
                        <wp:effectExtent l="19050" t="0" r="9525" b="0"/>
                        <wp:docPr id="5" name="Picture 5" descr="twitter">
                          <a:hlinkClick xmlns:a="http://schemas.openxmlformats.org/drawingml/2006/main" r:id="rId1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witter"/>
                                <pic:cNvPicPr>
                                  <a:picLocks noChangeAspect="1" noChangeArrowheads="1"/>
                                </pic:cNvPicPr>
                              </pic:nvPicPr>
                              <pic:blipFill>
                                <a:blip r:embed="rId20" cstate="print"/>
                                <a:srcRect/>
                                <a:stretch>
                                  <a:fillRect/>
                                </a:stretch>
                              </pic:blipFill>
                              <pic:spPr bwMode="auto">
                                <a:xfrm>
                                  <a:off x="0" y="0"/>
                                  <a:ext cx="314325" cy="304800"/>
                                </a:xfrm>
                                <a:prstGeom prst="rect">
                                  <a:avLst/>
                                </a:prstGeom>
                                <a:noFill/>
                                <a:ln w="9525">
                                  <a:noFill/>
                                  <a:miter lim="800000"/>
                                  <a:headEnd/>
                                  <a:tailEnd/>
                                </a:ln>
                              </pic:spPr>
                            </pic:pic>
                          </a:graphicData>
                        </a:graphic>
                      </wp:inline>
                    </w:drawing>
                  </w:r>
                  <w:r>
                    <w:rPr>
                      <w:noProof/>
                      <w:color w:val="0000FF"/>
                    </w:rPr>
                    <w:drawing>
                      <wp:inline distT="0" distB="0" distL="0" distR="0">
                        <wp:extent cx="314325" cy="304800"/>
                        <wp:effectExtent l="19050" t="0" r="9525" b="0"/>
                        <wp:docPr id="6" name="Picture 6" descr="flickr">
                          <a:hlinkClick xmlns:a="http://schemas.openxmlformats.org/drawingml/2006/main" r:id="rId2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lickr"/>
                                <pic:cNvPicPr>
                                  <a:picLocks noChangeAspect="1" noChangeArrowheads="1"/>
                                </pic:cNvPicPr>
                              </pic:nvPicPr>
                              <pic:blipFill>
                                <a:blip r:embed="rId22" cstate="print"/>
                                <a:srcRect/>
                                <a:stretch>
                                  <a:fillRect/>
                                </a:stretch>
                              </pic:blipFill>
                              <pic:spPr bwMode="auto">
                                <a:xfrm>
                                  <a:off x="0" y="0"/>
                                  <a:ext cx="314325" cy="304800"/>
                                </a:xfrm>
                                <a:prstGeom prst="rect">
                                  <a:avLst/>
                                </a:prstGeom>
                                <a:noFill/>
                                <a:ln w="9525">
                                  <a:noFill/>
                                  <a:miter lim="800000"/>
                                  <a:headEnd/>
                                  <a:tailEnd/>
                                </a:ln>
                              </pic:spPr>
                            </pic:pic>
                          </a:graphicData>
                        </a:graphic>
                      </wp:inline>
                    </w:drawing>
                  </w:r>
                  <w:r>
                    <w:rPr>
                      <w:noProof/>
                      <w:color w:val="0000FF"/>
                    </w:rPr>
                    <w:drawing>
                      <wp:inline distT="0" distB="0" distL="0" distR="0">
                        <wp:extent cx="314325" cy="304800"/>
                        <wp:effectExtent l="19050" t="0" r="9525" b="0"/>
                        <wp:docPr id="7" name="Picture 7" descr="youtube">
                          <a:hlinkClick xmlns:a="http://schemas.openxmlformats.org/drawingml/2006/main" r:id="rId2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outube"/>
                                <pic:cNvPicPr>
                                  <a:picLocks noChangeAspect="1" noChangeArrowheads="1"/>
                                </pic:cNvPicPr>
                              </pic:nvPicPr>
                              <pic:blipFill>
                                <a:blip r:embed="rId24" cstate="print"/>
                                <a:srcRect/>
                                <a:stretch>
                                  <a:fillRect/>
                                </a:stretch>
                              </pic:blipFill>
                              <pic:spPr bwMode="auto">
                                <a:xfrm>
                                  <a:off x="0" y="0"/>
                                  <a:ext cx="314325" cy="304800"/>
                                </a:xfrm>
                                <a:prstGeom prst="rect">
                                  <a:avLst/>
                                </a:prstGeom>
                                <a:noFill/>
                                <a:ln w="9525">
                                  <a:noFill/>
                                  <a:miter lim="800000"/>
                                  <a:headEnd/>
                                  <a:tailEnd/>
                                </a:ln>
                              </pic:spPr>
                            </pic:pic>
                          </a:graphicData>
                        </a:graphic>
                      </wp:inline>
                    </w:drawing>
                  </w:r>
                </w:p>
              </w:tc>
              <w:tc>
                <w:tcPr>
                  <w:tcW w:w="300" w:type="dxa"/>
                  <w:vAlign w:val="center"/>
                  <w:hideMark/>
                </w:tcPr>
                <w:p w:rsidR="005D297A" w:rsidRDefault="005D297A">
                  <w:r>
                    <w:t> </w:t>
                  </w:r>
                </w:p>
              </w:tc>
            </w:tr>
          </w:tbl>
          <w:p w:rsidR="005D297A" w:rsidRDefault="005D297A">
            <w:pPr>
              <w:rPr>
                <w:rFonts w:asciiTheme="minorHAnsi" w:eastAsiaTheme="minorEastAsia" w:hAnsiTheme="minorHAnsi" w:cstheme="minorBidi"/>
                <w:sz w:val="22"/>
                <w:szCs w:val="22"/>
              </w:rPr>
            </w:pPr>
          </w:p>
        </w:tc>
      </w:tr>
    </w:tbl>
    <w:p w:rsidR="00CB7E0D" w:rsidRDefault="00CB7E0D"/>
    <w:sectPr w:rsidR="00CB7E0D" w:rsidSect="00CB7E0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D297A"/>
    <w:rsid w:val="005D297A"/>
    <w:rsid w:val="00CB7E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297A"/>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D297A"/>
    <w:rPr>
      <w:color w:val="0000FF"/>
      <w:u w:val="single"/>
    </w:rPr>
  </w:style>
  <w:style w:type="paragraph" w:styleId="BalloonText">
    <w:name w:val="Balloon Text"/>
    <w:basedOn w:val="Normal"/>
    <w:link w:val="BalloonTextChar"/>
    <w:uiPriority w:val="99"/>
    <w:semiHidden/>
    <w:unhideWhenUsed/>
    <w:rsid w:val="005D297A"/>
    <w:rPr>
      <w:rFonts w:ascii="Tahoma" w:hAnsi="Tahoma" w:cs="Tahoma"/>
      <w:sz w:val="16"/>
      <w:szCs w:val="16"/>
    </w:rPr>
  </w:style>
  <w:style w:type="character" w:customStyle="1" w:styleId="BalloonTextChar">
    <w:name w:val="Balloon Text Char"/>
    <w:basedOn w:val="DefaultParagraphFont"/>
    <w:link w:val="BalloonText"/>
    <w:uiPriority w:val="99"/>
    <w:semiHidden/>
    <w:rsid w:val="005D29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91971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capozziforcouncil.us2.list-manage2.com/track/click?u=3ef812bd2e39e8f826413e328&amp;id=d84886af91&amp;e=02d46320e7" TargetMode="External"/><Relationship Id="rId18" Type="http://schemas.openxmlformats.org/officeDocument/2006/relationships/image" Target="media/image4.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capozziforcouncil.us2.list-manage.com/track/click?u=3ef812bd2e39e8f826413e328&amp;id=3b80906f49&amp;e=02d46320e7" TargetMode="External"/><Relationship Id="rId7" Type="http://schemas.openxmlformats.org/officeDocument/2006/relationships/hyperlink" Target="http://capozziforcouncil.us2.list-manage.com/track/click?u=3ef812bd2e39e8f826413e328&amp;id=cff5465d03&amp;e=02d46320e7" TargetMode="External"/><Relationship Id="rId12" Type="http://schemas.openxmlformats.org/officeDocument/2006/relationships/hyperlink" Target="http://capozziforcouncil.us2.list-manage.com/track/click?u=3ef812bd2e39e8f826413e328&amp;id=9b73127601&amp;e=02d46320e7" TargetMode="External"/><Relationship Id="rId17" Type="http://schemas.openxmlformats.org/officeDocument/2006/relationships/hyperlink" Target="http://capozziforcouncil.us2.list-manage.com/track/click?u=3ef812bd2e39e8f826413e328&amp;id=505d3c8677&amp;e=02d46320e7"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3.png"/><Relationship Id="rId20" Type="http://schemas.openxmlformats.org/officeDocument/2006/relationships/image" Target="media/image5.png"/><Relationship Id="rId1" Type="http://schemas.openxmlformats.org/officeDocument/2006/relationships/styles" Target="styles.xml"/><Relationship Id="rId6" Type="http://schemas.openxmlformats.org/officeDocument/2006/relationships/hyperlink" Target="mailto:bc@capozziforcouncil.com" TargetMode="External"/><Relationship Id="rId11" Type="http://schemas.openxmlformats.org/officeDocument/2006/relationships/hyperlink" Target="http://capozziforcouncil.us2.list-manage.com/track/click?u=3ef812bd2e39e8f826413e328&amp;id=e458830414&amp;e=02d46320e7" TargetMode="External"/><Relationship Id="rId24"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hyperlink" Target="tel:267-888-6045" TargetMode="External"/><Relationship Id="rId23" Type="http://schemas.openxmlformats.org/officeDocument/2006/relationships/hyperlink" Target="http://capozziforcouncil.us2.list-manage.com/track/click?u=3ef812bd2e39e8f826413e328&amp;id=2663305a40&amp;e=02d46320e7" TargetMode="External"/><Relationship Id="rId10" Type="http://schemas.openxmlformats.org/officeDocument/2006/relationships/hyperlink" Target="http://capozziforcouncil.us2.list-manage.com/track/click?u=3ef812bd2e39e8f826413e328&amp;id=c6d1a7e5c3&amp;e=02d46320e7" TargetMode="External"/><Relationship Id="rId19" Type="http://schemas.openxmlformats.org/officeDocument/2006/relationships/hyperlink" Target="http://capozziforcouncil.us2.list-manage1.com/track/click?u=3ef812bd2e39e8f826413e328&amp;id=c2af3d793c&amp;e=02d46320e7" TargetMode="External"/><Relationship Id="rId4" Type="http://schemas.openxmlformats.org/officeDocument/2006/relationships/hyperlink" Target="http://www.flickr.com/photos/capozzi4council/5595595458/in/set-72157626317234391/" TargetMode="External"/><Relationship Id="rId9" Type="http://schemas.openxmlformats.org/officeDocument/2006/relationships/hyperlink" Target="http://capozziforcouncil.us2.list-manage.com/track/click?u=3ef812bd2e39e8f826413e328&amp;id=8b55ec310b&amp;e=02d46320e7" TargetMode="External"/><Relationship Id="rId14" Type="http://schemas.openxmlformats.org/officeDocument/2006/relationships/hyperlink" Target="mailto:info@capozziforcouncil.com" TargetMode="External"/><Relationship Id="rId2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461</Words>
  <Characters>2634</Characters>
  <Application>Microsoft Office Word</Application>
  <DocSecurity>0</DocSecurity>
  <Lines>21</Lines>
  <Paragraphs>6</Paragraphs>
  <ScaleCrop>false</ScaleCrop>
  <Company>Philadelphia Newspapers LLC</Company>
  <LinksUpToDate>false</LinksUpToDate>
  <CharactersWithSpaces>3089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Shieldj</dc:creator>
  <cp:lastModifiedBy>Shieldj</cp:lastModifiedBy>
  <cp:revision>1</cp:revision>
  <dcterms:created xsi:type="dcterms:W3CDTF">2011-05-19T16:52:00Z</dcterms:created>
  <dcterms:modified xsi:type="dcterms:W3CDTF">2011-05-19T16:52:00Z</dcterms:modified>
</cp:coreProperties>
</file>